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383" w:rsidRPr="00B71AAB" w:rsidRDefault="00615383" w:rsidP="00615383">
      <w:pPr>
        <w:spacing w:line="360" w:lineRule="auto"/>
        <w:jc w:val="center"/>
        <w:rPr>
          <w:b/>
          <w:sz w:val="26"/>
          <w:szCs w:val="26"/>
        </w:rPr>
      </w:pPr>
      <w:r w:rsidRPr="00B71AAB">
        <w:rPr>
          <w:b/>
          <w:sz w:val="26"/>
          <w:szCs w:val="26"/>
        </w:rPr>
        <w:t xml:space="preserve">Sintomatologia </w:t>
      </w:r>
      <w:r w:rsidR="004D0D6C">
        <w:rPr>
          <w:b/>
          <w:sz w:val="26"/>
          <w:szCs w:val="26"/>
        </w:rPr>
        <w:t>Depressiva em Crianças em Situação d</w:t>
      </w:r>
      <w:r w:rsidR="004D0D6C" w:rsidRPr="00B71AAB">
        <w:rPr>
          <w:b/>
          <w:sz w:val="26"/>
          <w:szCs w:val="26"/>
        </w:rPr>
        <w:t>e Vulnerabilidade Social</w:t>
      </w:r>
    </w:p>
    <w:p w:rsidR="00615383" w:rsidRPr="00B71AAB" w:rsidRDefault="00615383" w:rsidP="00615383">
      <w:pPr>
        <w:spacing w:line="360" w:lineRule="auto"/>
        <w:ind w:firstLine="709"/>
        <w:jc w:val="both"/>
        <w:rPr>
          <w:b/>
        </w:rPr>
      </w:pPr>
    </w:p>
    <w:p w:rsidR="00615383" w:rsidRPr="00B71AAB" w:rsidRDefault="00615383" w:rsidP="00615383">
      <w:pPr>
        <w:spacing w:line="360" w:lineRule="auto"/>
        <w:jc w:val="both"/>
      </w:pPr>
      <w:r w:rsidRPr="00B71AAB">
        <w:t>Hilda Rosa Capelão Avoglia</w:t>
      </w:r>
    </w:p>
    <w:p w:rsidR="00615383" w:rsidRPr="00B71AAB" w:rsidRDefault="00615383" w:rsidP="00615383">
      <w:pPr>
        <w:spacing w:line="360" w:lineRule="auto"/>
        <w:jc w:val="both"/>
      </w:pPr>
      <w:r w:rsidRPr="00B71AAB">
        <w:t xml:space="preserve">Felipe Marangoni Pontes </w:t>
      </w:r>
    </w:p>
    <w:p w:rsidR="00615383" w:rsidRDefault="00615383" w:rsidP="00615383">
      <w:pPr>
        <w:spacing w:line="360" w:lineRule="auto"/>
        <w:jc w:val="both"/>
      </w:pPr>
      <w:r w:rsidRPr="00B71AAB">
        <w:t>Luana Francisco Silva</w:t>
      </w:r>
    </w:p>
    <w:p w:rsidR="00E3302F" w:rsidRPr="00B71AAB" w:rsidRDefault="00E3302F" w:rsidP="00615383">
      <w:pPr>
        <w:spacing w:line="360" w:lineRule="auto"/>
        <w:jc w:val="both"/>
      </w:pPr>
      <w:r>
        <w:t>Universidade Metodista de São Paulo</w:t>
      </w:r>
      <w:r w:rsidRPr="00B71AAB">
        <w:t xml:space="preserve"> </w:t>
      </w:r>
    </w:p>
    <w:p w:rsidR="00615383" w:rsidRDefault="00615383" w:rsidP="00615383">
      <w:pPr>
        <w:spacing w:line="360" w:lineRule="auto"/>
        <w:ind w:firstLine="709"/>
        <w:jc w:val="both"/>
        <w:rPr>
          <w:i/>
        </w:rPr>
      </w:pPr>
    </w:p>
    <w:p w:rsidR="004D0D6C" w:rsidRPr="00B71AAB" w:rsidRDefault="004D0D6C" w:rsidP="00615383">
      <w:pPr>
        <w:spacing w:line="360" w:lineRule="auto"/>
        <w:ind w:firstLine="709"/>
        <w:jc w:val="both"/>
        <w:rPr>
          <w:i/>
        </w:rPr>
      </w:pPr>
    </w:p>
    <w:p w:rsidR="00615383" w:rsidRPr="00B71AAB" w:rsidRDefault="00615383" w:rsidP="00615383">
      <w:pPr>
        <w:spacing w:line="360" w:lineRule="auto"/>
        <w:jc w:val="both"/>
      </w:pPr>
      <w:r w:rsidRPr="00B71AAB">
        <w:rPr>
          <w:b/>
        </w:rPr>
        <w:t>Resumo</w:t>
      </w:r>
    </w:p>
    <w:p w:rsidR="004D0D6C" w:rsidRDefault="004D0D6C" w:rsidP="00615383">
      <w:pPr>
        <w:spacing w:line="360" w:lineRule="auto"/>
        <w:ind w:firstLine="709"/>
        <w:jc w:val="both"/>
      </w:pPr>
    </w:p>
    <w:p w:rsidR="00615383" w:rsidRPr="00B71AAB" w:rsidRDefault="00615383" w:rsidP="00615383">
      <w:pPr>
        <w:spacing w:line="360" w:lineRule="auto"/>
        <w:ind w:firstLine="709"/>
        <w:jc w:val="both"/>
      </w:pPr>
      <w:r w:rsidRPr="00B71AAB">
        <w:t xml:space="preserve">A depressão pode ser entendida tanto sob a ótica da psiquiatria, como um funcionamento desregulado do cérebro e apresentação de sintomas específicos, quanto pela psicologia, que a relaciona ao funcionamento mental e a angústia diante da perda e da separação. Em se tratando de crianças, estudos indicam diferenças quando relacionadas com as experiências dos adultos. É considerada uma enfermidade de natureza biopsicossocial, de múltipla causalidade e com necessidade de estudos, em especial, com crianças e adolescentes. Nesse sentido, este estudo teve como objetivo identificar a sintomatologia depressiva em crianças de idade escolar e relacionar com </w:t>
      </w:r>
      <w:proofErr w:type="gramStart"/>
      <w:r w:rsidRPr="00B71AAB">
        <w:t>à</w:t>
      </w:r>
      <w:proofErr w:type="gramEnd"/>
      <w:r w:rsidRPr="00B71AAB">
        <w:t xml:space="preserve"> condição de vulnerabilidade social dessas crianças. Para isso, participaram do trabalho 55 crianças, sendo 27 (49%) meninos e 28 (50,9%) meninas, com idades entre 7 e 10 anos, integrantes de um projeto sócio-educativo que funciona em uma comunidade na periferia de um município da Região do Grande ABC/SP. Para identificação da sintomatologia depressiva utilizamos o Inventário de Depressão Infantil (CDI), aplicado coletivamente por um dos pesquisadores em pequenos grupos de 8 crianças cada um. Sobre a vulnerabilidade social, foram realizadas entrevistas com os coordenadores do projeto, bem como consultas aos registros do acompanhamento das crianças no projeto. Os resultados foram obtidos a partir da análise dos inventários e indicaram que, dessa totalidade, 10 crianças (5,5%) apresentaram um escore acima de 17 pontos, portanto consideradas positivas para a sintomatologia depressiva. No que se refere à vulnerabilidade social, é possível verificar que a história de vida das crianças com sintomas de depressão é caracterizada por famílias advindas de outros estados do país, sofrendo processos migratórios que comprometem a construção de sua identidade. </w:t>
      </w:r>
      <w:r w:rsidRPr="00B71AAB">
        <w:lastRenderedPageBreak/>
        <w:t>Outro aspecto identificado se refere à ausência paterna real, identificada em 6 crianças. Além destes, observamos que essas famílias estão instaladas em locais de risco, sujeitas a desabamentos e convivendo cotidianamente com a criminalidade. Embora o estudo não nos permita determinar a relação entre a vulnerabilidade social e a presença dos sintomas depressivos, é possível apontarmos que tais crianças vivem em situação de risco, sem proteção e com dificuldades nos processos de adaptação desencadeando interferências negativas no desenvolvimento da saúde mental.</w:t>
      </w:r>
    </w:p>
    <w:p w:rsidR="00615383" w:rsidRPr="00B71AAB" w:rsidRDefault="00615383" w:rsidP="00615383">
      <w:pPr>
        <w:spacing w:line="360" w:lineRule="auto"/>
        <w:ind w:firstLine="709"/>
        <w:jc w:val="both"/>
      </w:pPr>
    </w:p>
    <w:p w:rsidR="00615383" w:rsidRPr="00B71AAB" w:rsidRDefault="00615383" w:rsidP="00615383">
      <w:pPr>
        <w:spacing w:line="360" w:lineRule="auto"/>
        <w:jc w:val="both"/>
      </w:pPr>
      <w:r w:rsidRPr="00B71AAB">
        <w:rPr>
          <w:b/>
        </w:rPr>
        <w:t>Palavras</w:t>
      </w:r>
      <w:r w:rsidR="00E3302F" w:rsidRPr="00B71AAB">
        <w:rPr>
          <w:b/>
        </w:rPr>
        <w:t>-Chave</w:t>
      </w:r>
      <w:r w:rsidRPr="00B71AAB">
        <w:t xml:space="preserve">: </w:t>
      </w:r>
      <w:r w:rsidR="004D0D6C" w:rsidRPr="00B71AAB">
        <w:t xml:space="preserve">Depressão Infantil, Vulnerabilidade Social, </w:t>
      </w:r>
      <w:r w:rsidRPr="00B71AAB">
        <w:t>CDI</w:t>
      </w:r>
      <w:r w:rsidR="004D0D6C">
        <w:t>, Situação d</w:t>
      </w:r>
      <w:r w:rsidR="004D0D6C" w:rsidRPr="00B71AAB">
        <w:t>e Risco.</w:t>
      </w:r>
    </w:p>
    <w:p w:rsidR="003A5CC0" w:rsidRDefault="003A5CC0"/>
    <w:sectPr w:rsidR="003A5CC0" w:rsidSect="003A5C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15383"/>
    <w:rsid w:val="00215120"/>
    <w:rsid w:val="003A5CC0"/>
    <w:rsid w:val="004D0D6C"/>
    <w:rsid w:val="00615383"/>
    <w:rsid w:val="00E068C9"/>
    <w:rsid w:val="00E33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bCs/>
        <w:color w:val="4F81BD" w:themeColor="accent1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383"/>
    <w:pPr>
      <w:spacing w:after="0" w:line="240" w:lineRule="auto"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417</Words>
  <Characters>2255</Characters>
  <Application>Microsoft Office Word</Application>
  <DocSecurity>0</DocSecurity>
  <Lines>18</Lines>
  <Paragraphs>5</Paragraphs>
  <ScaleCrop>false</ScaleCrop>
  <Company>Instituto Metodista de Ensino Superior</Company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IMS</dc:creator>
  <cp:keywords/>
  <dc:description/>
  <cp:lastModifiedBy>talita.perestrelo</cp:lastModifiedBy>
  <cp:revision>3</cp:revision>
  <dcterms:created xsi:type="dcterms:W3CDTF">2011-05-18T19:46:00Z</dcterms:created>
  <dcterms:modified xsi:type="dcterms:W3CDTF">2011-05-20T19:19:00Z</dcterms:modified>
</cp:coreProperties>
</file>